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DATA PRIVACY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Approved by the PCC on </w:t>
      </w:r>
      <w:r w:rsidDel="00000000" w:rsidR="00000000" w:rsidRPr="00000000">
        <w:rPr>
          <w:rFonts w:ascii="Calibri" w:cs="Calibri" w:eastAsia="Calibri" w:hAnsi="Calibri"/>
          <w:b w:val="1"/>
          <w:sz w:val="28"/>
          <w:szCs w:val="28"/>
          <w:rtl w:val="0"/>
        </w:rPr>
        <w:t xml:space="preserve">14 April</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202</w:t>
      </w:r>
      <w:r w:rsidDel="00000000" w:rsidR="00000000" w:rsidRPr="00000000">
        <w:rPr>
          <w:rFonts w:ascii="Calibri" w:cs="Calibri" w:eastAsia="Calibri" w:hAnsi="Calibri"/>
          <w:b w:val="1"/>
          <w:sz w:val="28"/>
          <w:szCs w:val="28"/>
          <w:rtl w:val="0"/>
        </w:rPr>
        <w:t xml:space="preserve">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The Parochial Church Council (PCC) of St Mary’s Church, Pulborough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Your personal data – what is 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Who are we?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Rector/PCC of St Mary’s Church, Pulborough are the data controller (contact details below).  This means they decide how your personal data is processed and for what purposes.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How do we process your personal data?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Rector/PCC of St Mary’s Church, Pulborough comply with their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use your personal data for the following purposes: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pastoral care to parishioners;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enable us to provide a voluntary service for the benefit of the public in a particular geographical area as specified in our constitution;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administer membership records;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fundraise and promote the interests of the charity;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manage our employees and volunteers;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maintain our own accounts and records (including the processing of gift aid applications);</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inform you of news, events, activities and services running at St Mary’s Church;</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share your contact details with the Diocesan office so they can keep you informed about news in the Diocese and events, activities and services that will be occurring in the Diocese and in which you may be interested; and</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ask your opinions of current services or potential new services that may be offered.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What is the legal basis for processing your personal data?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Explicit consent of the data subject so we can keep you informed about news, activities, services, parish and diocesan events and process your gift aid donations.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Processing necessary for carrying out obligations under employment, social security or social protection law.</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Processing is carried out by a not-for-profit body with a political, philosophical, religious or trade union aim provided: </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processing relates only to members or former members (or those who have regular contact with it in connection with those purposes); and </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disclosure to a third party without consent.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Sharing your personal data</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personal data will be treated as strictly confidential and will only be shared with other members of the church in order to carry out a service to other church members or for purposes connected with the church. We will only share your data with third parties outside of the parish with your consent.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How long do we keep your personal data</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Pr>
        <w:footnoteReference w:customMarkFollows="0" w:id="0"/>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keep data in accordance with the guidance set out in the guide “Keep or Bin: Care of Your Parish Records” which is available from the Church of England website (see footnote for link).</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Specifically, we retain Electoral Roll data while it is still current; gift aid declarations and associated paperwork for up to 6 years after the calendar year to which they relate; and parish registers (baptisms, marriages, funerals) permanently.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Your rights and your personal data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subject to an exemption under the GDPR, you have the following rights with respect to your personal data: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to request a copy of your personal data which The Rector/PCC of St Mary’s Church, Pulborough holds about you;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to request that The Rector/PCC of St Mary’s Church, Pulborough correct any personal data if it is found to be inaccurate or out of date;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to request your personal data is erased where it is no longer necessary for The Rector/PCC of St Mary’s Church, Pulborough to retain such data;</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to withdraw your consent to the processing at any time;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where there is a dispute in relation to the accuracy or processing of your personal data, to request a restriction is placed on further processing; and</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right to lodge a complaint with the Information Commissioner’s Office.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8. Further processing</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rsidR="00000000" w:rsidDel="00000000" w:rsidP="00000000" w:rsidRDefault="00000000" w:rsidRPr="00000000" w14:paraId="0000003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9. Contact Details</w:t>
      </w:r>
    </w:p>
    <w:p w:rsidR="00000000" w:rsidDel="00000000" w:rsidP="00000000" w:rsidRDefault="00000000" w:rsidRPr="00000000" w14:paraId="00000036">
      <w:pP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color w:val="000000"/>
          <w:rtl w:val="0"/>
        </w:rPr>
        <w:t xml:space="preserve">To exercise all relevant rights, queries or complaints please in the first instance contact the:</w:t>
      </w:r>
    </w:p>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Rector, The Reverend Canon Paul Seaman pulbpccrector@btinternet.com </w:t>
      </w:r>
    </w:p>
    <w:p w:rsidR="00000000" w:rsidDel="00000000" w:rsidP="00000000" w:rsidRDefault="00000000" w:rsidRPr="00000000" w14:paraId="00000039">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Parish Secretary </w:t>
      </w:r>
      <w:hyperlink r:id="rId7">
        <w:r w:rsidDel="00000000" w:rsidR="00000000" w:rsidRPr="00000000">
          <w:rPr>
            <w:rFonts w:ascii="Calibri" w:cs="Calibri" w:eastAsia="Calibri" w:hAnsi="Calibri"/>
            <w:color w:val="0563c1"/>
            <w:u w:val="single"/>
            <w:rtl w:val="0"/>
          </w:rPr>
          <w:t xml:space="preserve">ann.kaiser@live.co.uk</w:t>
        </w:r>
      </w:hyperlink>
      <w:r w:rsidDel="00000000" w:rsidR="00000000" w:rsidRPr="00000000">
        <w:rPr>
          <w:rtl w:val="0"/>
        </w:rPr>
      </w:r>
    </w:p>
    <w:p w:rsidR="00000000" w:rsidDel="00000000" w:rsidP="00000000" w:rsidRDefault="00000000" w:rsidRPr="00000000" w14:paraId="0000003A">
      <w:pPr>
        <w:rPr>
          <w:rFonts w:ascii="Calibri" w:cs="Calibri" w:eastAsia="Calibri" w:hAnsi="Calibri"/>
          <w:color w:val="000000"/>
        </w:rPr>
      </w:pPr>
      <w:r w:rsidDel="00000000" w:rsidR="00000000" w:rsidRPr="00000000">
        <w:rPr>
          <w:rFonts w:ascii="Calibri" w:cs="Calibri" w:eastAsia="Calibri" w:hAnsi="Calibri"/>
          <w:color w:val="000000"/>
          <w:rtl w:val="0"/>
        </w:rPr>
        <w:t xml:space="preserve">PCC Secretary </w:t>
      </w:r>
      <w:hyperlink r:id="rId8">
        <w:r w:rsidDel="00000000" w:rsidR="00000000" w:rsidRPr="00000000">
          <w:rPr>
            <w:rFonts w:ascii="Calibri" w:cs="Calibri" w:eastAsia="Calibri" w:hAnsi="Calibri"/>
            <w:color w:val="0563c1"/>
            <w:u w:val="single"/>
            <w:rtl w:val="0"/>
          </w:rPr>
          <w:t xml:space="preserve">susan.m.scholefield@gmail.com</w:t>
        </w:r>
      </w:hyperlink>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color w:val="000000"/>
          <w:rtl w:val="0"/>
        </w:rPr>
        <w:t xml:space="preserve">Electoral Roll Officer Toni Hayes antoinettehayes@icloud.com </w:t>
      </w:r>
    </w:p>
    <w:p w:rsidR="00000000" w:rsidDel="00000000" w:rsidP="00000000" w:rsidRDefault="00000000" w:rsidRPr="00000000" w14:paraId="0000003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000000"/>
        </w:rPr>
      </w:pPr>
      <w:r w:rsidDel="00000000" w:rsidR="00000000" w:rsidRPr="00000000">
        <w:rPr>
          <w:rFonts w:ascii="Calibri" w:cs="Calibri" w:eastAsia="Calibri" w:hAnsi="Calibri"/>
          <w:color w:val="000000"/>
          <w:rtl w:val="0"/>
        </w:rPr>
        <w:t xml:space="preserve">c/o The Rectory, Hillcrest Park,</w:t>
      </w:r>
    </w:p>
    <w:p w:rsidR="00000000" w:rsidDel="00000000" w:rsidP="00000000" w:rsidRDefault="00000000" w:rsidRPr="00000000" w14:paraId="0000003E">
      <w:pPr>
        <w:rPr>
          <w:rFonts w:ascii="Calibri" w:cs="Calibri" w:eastAsia="Calibri" w:hAnsi="Calibri"/>
          <w:color w:val="000000"/>
        </w:rPr>
      </w:pPr>
      <w:r w:rsidDel="00000000" w:rsidR="00000000" w:rsidRPr="00000000">
        <w:rPr>
          <w:rFonts w:ascii="Calibri" w:cs="Calibri" w:eastAsia="Calibri" w:hAnsi="Calibri"/>
          <w:color w:val="000000"/>
          <w:rtl w:val="0"/>
        </w:rPr>
        <w:t xml:space="preserve">Pulborough, West Sussex, RH20 2AW  01798 875773</w:t>
      </w:r>
    </w:p>
    <w:p w:rsidR="00000000" w:rsidDel="00000000" w:rsidP="00000000" w:rsidRDefault="00000000" w:rsidRPr="00000000" w14:paraId="0000003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color w:val="000000"/>
          <w:rtl w:val="0"/>
        </w:rPr>
        <w:t xml:space="preserve">You can contact the Information Commissioner’s Office on 0303 123 1113 or via email </w:t>
      </w:r>
      <w:hyperlink r:id="rId9">
        <w:r w:rsidDel="00000000" w:rsidR="00000000" w:rsidRPr="00000000">
          <w:rPr>
            <w:rFonts w:ascii="Calibri" w:cs="Calibri" w:eastAsia="Calibri" w:hAnsi="Calibri"/>
            <w:color w:val="0563c1"/>
            <w:u w:val="single"/>
            <w:rtl w:val="0"/>
          </w:rPr>
          <w:t xml:space="preserve">https://ico.org.uk/global/contact-us/email/</w:t>
        </w:r>
      </w:hyperlink>
      <w:r w:rsidDel="00000000" w:rsidR="00000000" w:rsidRPr="00000000">
        <w:rPr>
          <w:rFonts w:ascii="Calibri" w:cs="Calibri" w:eastAsia="Calibri" w:hAnsi="Calibri"/>
          <w:color w:val="000000"/>
          <w:rtl w:val="0"/>
        </w:rPr>
        <w:t xml:space="preserve"> or at the Information Commissioner's Office, Wycliffe House, Water Lane, Wilmslow, Cheshire, SK9 5AF.</w:t>
      </w:r>
      <w:r w:rsidDel="00000000" w:rsidR="00000000" w:rsidRPr="00000000">
        <w:rPr>
          <w:rtl w:val="0"/>
        </w:rPr>
      </w:r>
    </w:p>
    <w:sectPr>
      <w:pgSz w:h="16838" w:w="11906" w:orient="portrait"/>
      <w:pgMar w:bottom="1440" w:top="851" w:left="1440"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Details about retention periods can currently be found in the Record Management Guides located on the Church of England website at:</w:t>
      </w:r>
      <w:r w:rsidDel="00000000" w:rsidR="00000000" w:rsidRPr="00000000">
        <w:rPr>
          <w:rFonts w:ascii="Times New Roman" w:cs="Times New Roman" w:eastAsia="Times New Roman" w:hAnsi="Times New Roman"/>
          <w:b w:val="0"/>
          <w:i w:val="0"/>
          <w:smallCaps w:val="0"/>
          <w:strike w:val="0"/>
          <w:color w:val="1f497d"/>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https://www.churchofengland.org/more/libraries-and-archives/records-management-guides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co.org.uk/global/contact-us/emai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n.kaiser@live.co.uk" TargetMode="External"/><Relationship Id="rId8" Type="http://schemas.openxmlformats.org/officeDocument/2006/relationships/hyperlink" Target="mailto:susan.m.scholefiel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